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120"/>
        <w:jc w:val="left"/>
      </w:pPr>
      <w:bookmarkStart w:id="0" w:name="block-15376952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4195"/>
        <w:gridCol w:w="1173"/>
        <w:gridCol w:w="1333"/>
        <w:gridCol w:w="1436"/>
        <w:gridCol w:w="1006"/>
        <w:gridCol w:w="28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-2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"https://m.edsoo.ru/88650186"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https://m.edsoo.ru/88650186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3-4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"https://m.edsoo.ru/886502ee"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https://m.edsoo.ru/886502ee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5-6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"https://m.edsoo.ru/8865041a"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https://m.edsoo.ru/8865041a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7-8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"https://m.edsoo.ru/88650528"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https://m.edsoo.ru/88650528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9-10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"https://m.edsoo.ru/88650640"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https://m.edsoo.ru/88650640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11-12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"https://m.edsoo.ru/88650776"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https://m.edsoo.ru/88650776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13-14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15-16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"https://m.edsoo.ru/88650b04"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https://m.edsoo.ru/88650b04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17-18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"https://m.edsoo.ru/88650c26"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https://m.edsoo.ru/88650c26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19-20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"https://m.edsoo.ru/88650d70"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https://m.edsoo.ru/88650d70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-22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"https://m.edsoo.ru/88650f0a"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https://m.edsoo.ru/88650f0a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23-24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"https://m.edsoo.ru/88651090"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https://m.edsoo.ru/88651090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25-26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"https://m.edsoo.ru/88651252"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https://m.edsoo.ru/88651252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27-28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"https://m.edsoo.ru/8865139c"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https://m.edsoo.ru/8865139c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29-30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"https://m.edsoo.ru/886514b4"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https://m.edsoo.ru/886514b4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31-32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"https://m.edsoo.ru/886516bc"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https://m.edsoo.ru/886516bc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33-34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расстояний по 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"https://m.edsoo.ru/886519be"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https://m.edsoo.ru/886519be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35-36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"https://m.edsoo.ru/88651ad6"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https://m.edsoo.ru/88651ad6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37-38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урок. Обобщающее повторение.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41-42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"https://m.edsoo.ru/88651d92"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https://m.edsoo.ru/88651d92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43-44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"https://m.edsoo.ru/88652008"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https://m.edsoo.ru/88652008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45-46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"https://m.edsoo.ru/886521c0"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https://m.edsoo.ru/886521c0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47-48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"https://m.edsoo.ru/886522ec"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https://m.edsoo.ru/886522ec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урок. Обобщающее повторение.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51-52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"https://m.edsoo.ru/8865240e"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53-54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"https://m.edsoo.ru/886525b2"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https://m.edsoo.ru/886525b2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55-56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"https://m.edsoo.ru/88652724"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https://m.edsoo.ru/88652724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56-58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"https://m.edsoo.ru/88652972"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https://m.edsoo.ru/88652972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59-60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"https://m.edsoo.ru/88652bf2"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https://m.edsoo.ru/88652bf2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61-62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"https://m.edsoo.ru/88652d50"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https://m.edsoo.ru/88652d50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63-64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"https://m.edsoo.ru/88652e68"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https://m.edsoo.ru/88652e68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урок.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 xml:space="preserve">Обобщающее повторение.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66-67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"https://m.edsoo.ru/88652f9e"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https://m.edsoo.ru/88652f9e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bookmarkStart w:id="4" w:name="_GoBack"/>
            <w:bookmarkEnd w:id="4"/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184"/>
        <w:gridCol w:w="1166"/>
        <w:gridCol w:w="1358"/>
        <w:gridCol w:w="1438"/>
        <w:gridCol w:w="999"/>
        <w:gridCol w:w="288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"https://m.edsoo.ru/886530d4"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https://m.edsoo.ru/886530d4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"https://m.edsoo.ru/886531ec"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https://m.edsoo.ru/886531ec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"https://m.edsoo.ru/88653502"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https://m.edsoo.ru/88653502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"https://m.edsoo.ru/88653994"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https://m.edsoo.ru/88653994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"https://m.edsoo.ru/88653f5c"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https://m.edsoo.ru/88653f5c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"https://m.edsoo.ru/88654074"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https://m.edsoo.ru/88654074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"https://m.edsoo.ru/886545c4"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https://m.edsoo.ru/886545c4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"https://m.edsoo.ru/886546e6"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https://m.edsoo.ru/886546e6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"https://m.edsoo.ru/88654844"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https://m.edsoo.ru/88654844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"https://m.edsoo.ru/88654b14"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https://m.edsoo.ru/88654b14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Билиотека ЦОК</w:t>
            </w:r>
            <w:r>
              <w:fldChar w:fldCharType="begin"/>
            </w:r>
            <w:r>
              <w:instrText xml:space="preserve"> HYPERLINK "https://m.edsoo.ru/88654c54"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"https://m.edsoo.ru/88654f2e"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https://m.edsoo.ru/88654f2e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"https://m.edsoo.ru/886551a4"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https://m.edsoo.ru/886551a4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"https://m.edsoo.ru/8865541a"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https://m.edsoo.ru/8865541a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Билиотека ЦОК</w:t>
            </w:r>
            <w:r>
              <w:fldChar w:fldCharType="begin"/>
            </w:r>
            <w:r>
              <w:instrText xml:space="preserve"> HYPERLINK "https://m.edsoo.ru/88655654"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"https://m.edsoo.ru/886557c6"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https://m.edsoo.ru/886557c6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"https://m.edsoo.ru/88655942"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"https://m.edsoo.ru/88655e24"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"https://m.edsoo.ru/886560ae"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https://m.edsoo.ru/886560ae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"https://m.edsoo.ru/8865627a"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https://m.edsoo.ru/8865627a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"https://m.edsoo.ru/886563ba"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https://m.edsoo.ru/886563ba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Билиотека ЦОК </w:t>
            </w:r>
            <w:r>
              <w:fldChar w:fldCharType="begin"/>
            </w:r>
            <w:r>
              <w:instrText xml:space="preserve"> HYPERLINK "https://m.edsoo.ru/886564dc"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https://m.edsoo.ru/886564dc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120"/>
        <w:gridCol w:w="1147"/>
        <w:gridCol w:w="2138"/>
        <w:gridCol w:w="2283"/>
        <w:gridCol w:w="1612"/>
        <w:gridCol w:w="277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"https://m.edsoo.ru/88656630"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https://m.edsoo.ru/88656630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"https://m.edsoo.ru/88656874"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https://m.edsoo.ru/88656874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"https://m.edsoo.ru/886569fa"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https://m.edsoo.ru/886569fa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"https://m.edsoo.ru/88656b1c"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https://m.edsoo.ru/88656b1c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"https://m.edsoo.ru/88656d60"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"https://m.edsoo.ru/88656e8c"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"https://m.edsoo.ru/88656f9a"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https://m.edsoo.ru/88656f9a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"https://m.edsoo.ru/886570b2"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"https://m.edsoo.ru/88657288"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https://m.edsoo.ru/88657288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"https://m.edsoo.ru/88657440"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https://m.edsoo.ru/88657440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"https://m.edsoo.ru/8865759e"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"https://m.edsoo.ru/886576de"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https://m.edsoo.ru/886576de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"https://m.edsoo.ru/88657b3e"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https://m.edsoo.ru/88657b3e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"https://m.edsoo.ru/88657ca6"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"https://m.edsoo.ru/88658444"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https://m.edsoo.ru/88658444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"https://m.edsoo.ru/886586c4"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https://m.edsoo.ru/886586c4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"https://m.edsoo.ru/88657f94"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https://m.edsoo.ru/88657f94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"https://m.edsoo.ru/886587f0"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https://m.edsoo.ru/886587f0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"https://m.edsoo.ru/88658f52"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https://m.edsoo.ru/88658f52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"https://m.edsoo.ru/886590ce"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https://m.edsoo.ru/886590ce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"https://m.edsoo.ru/8865939e"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https://m.edsoo.ru/8865939e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"https://m.edsoo.ru/88659538"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https://m.edsoo.ru/88659538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"https://m.edsoo.ru/88659664"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"https://m.edsoo.ru/886597ae"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https://m.edsoo.ru/886597ae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"https://m.edsoo.ru/886599d4"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https://m.edsoo.ru/886599d4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"https://m.edsoo.ru/88659b28"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https://m.edsoo.ru/88659b28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"https://m.edsoo.ru/8865ab2c"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https://m.edsoo.ru/8865ab2c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"https://m.edsoo.ru/8865a4ce"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https://m.edsoo.ru/8865a4ce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"https://m.edsoo.ru/8865a62c"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https://m.edsoo.ru/8865a62c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"https://m.edsoo.ru/8865ab2c"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https://m.edsoo.ru/8865ab2c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"https://m.edsoo.ru/8865b72a"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https://m.edsoo.ru/8865b72a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"https://m.edsoo.ru/8865a79e"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https://m.edsoo.ru/8865a79e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"https://m.edsoo.ru/8865ac76"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https://m.edsoo.ru/8865ac76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"https://m.edsoo.ru/8865b932"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https://m.edsoo.ru/8865b932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"https://m.edsoo.ru/8865a97e"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https://m.edsoo.ru/8865a97e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"https://m.edsoo.ru/8865ad98"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https://m.edsoo.ru/8865ad98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"https://m.edsoo.ru/8865ba86"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"https://m.edsoo.ru/8865bba8"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https://m.edsoo.ru/8865bba8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"https://m.edsoo.ru/8865be6e"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https://m.edsoo.ru/8865be6e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"https://m.edsoo.ru/8865ca6c"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https://m.edsoo.ru/8865ca6c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"https://m.edsoo.ru/8865bfb8"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https://m.edsoo.ru/8865bfb8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"https://m.edsoo.ru/8865c0d0"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https://m.edsoo.ru/8865c0d0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"https://m.edsoo.ru/8865c620"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https://m.edsoo.ru/8865c620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"https://m.edsoo.ru/8865c7b0"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https://m.edsoo.ru/8865c7b0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"https://m.edsoo.ru/8865cbac"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https://m.edsoo.ru/8865cbac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"https://m.edsoo.ru/8865d2e6"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https://m.edsoo.ru/8865d2e6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"https://m.edsoo.ru/8865cf30"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https://m.edsoo.ru/8865cf30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"https://m.edsoo.ru/8865d4b2"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https://m.edsoo.ru/8865d4b2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"https://m.edsoo.ru/8865d6ba"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"https://m.edsoo.ru/8865d7fa"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https://m.edsoo.ru/8865d7fa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"https://m.edsoo.ru/8865d962"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"https://m.edsoo.ru/8865dc28"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https://m.edsoo.ru/8865dc28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"https://m.edsoo.ru/8865e088"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"https://m.edsoo.ru/8865e254"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https://m.edsoo.ru/8865e254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"https://m.edsoo.ru/8865e3da"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https://m.edsoo.ru/8865e3da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"https://m.edsoo.ru/8865e506"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https://m.edsoo.ru/8865e506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"https://m.edsoo.ru/8865e876"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"https://m.edsoo.ru/8865ebe6"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https://m.edsoo.ru/8865ebe6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"https://m.edsoo.ru/8865ed94"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https://m.edsoo.ru/8865ed94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"https://m.edsoo.ru/8865f140"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https://m.edsoo.ru/8865f140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"https://m.edsoo.ru/8865f2b2"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"https://m.edsoo.ru/8865f410"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https://m.edsoo.ru/8865f410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"https://m.edsoo.ru/8865f5b4"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https://m.edsoo.ru/8865f5b4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"https://m.edsoo.ru/8865f6e0"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https://m.edsoo.ru/8865f6e0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"https://m.edsoo.ru/8865f7f8"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https://m.edsoo.ru/8865f7f8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"https://m.edsoo.ru/8865f91a"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https://m.edsoo.ru/8865f91a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"https://m.edsoo.ru/8865fcf8"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https://m.edsoo.ru/8865fcf8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"https://m.edsoo.ru/8865fe4c"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https://m.edsoo.ru/8865fe4c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"https://m.edsoo.ru/8865ff6e"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https://m.edsoo.ru/8865ff6e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"https://m.edsoo.ru/886600e0"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"https://m.edsoo.ru/88660414"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https://m.edsoo.ru/88660414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"https://m.edsoo.ru/88660554"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https://m.edsoo.ru/88660554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"https://m.edsoo.ru/88660888"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https://m.edsoo.ru/88660888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"https://m.edsoo.ru/886609c8"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"https://m.edsoo.ru/88660d06"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https://m.edsoo.ru/88660d06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"https://m.edsoo.ru/88660e64"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https://m.edsoo.ru/88660e64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"https://m.edsoo.ru/88661030"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https://m.edsoo.ru/88661030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"https://m.edsoo.ru/88661184"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https://m.edsoo.ru/88661184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"https://m.edsoo.ru/886612d8"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https://m.edsoo.ru/886612d8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"https://m.edsoo.ru/886614ae"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https://m.edsoo.ru/886614ae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"https://m.edsoo.ru/88661602"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https://m.edsoo.ru/88661602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"https://m.edsoo.ru/88661774"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https://m.edsoo.ru/88661774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"https://m.edsoo.ru/88661b48"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https://m.edsoo.ru/88661b48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"https://m.edsoo.ru/88661c6a"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https://m.edsoo.ru/88661c6a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"https://m.edsoo.ru/88661d82"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https://m.edsoo.ru/88661d82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"https://m.edsoo.ru/88661f3a"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https://m.edsoo.ru/88661f3a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"https://m.edsoo.ru/8866219c"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https://m.edsoo.ru/8866219c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"https://m.edsoo.ru/88662462"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https://m.edsoo.ru/88662462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"https://m.edsoo.ru/886626ce"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https://m.edsoo.ru/886626ce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"https://m.edsoo.ru/88662868"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https://m.edsoo.ru/88662868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"https://m.edsoo.ru/886629bc"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https://m.edsoo.ru/886629bc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"https://m.edsoo.ru/88662af2"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https://m.edsoo.ru/88662af2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"https://m.edsoo.ru/88662f20"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https://m.edsoo.ru/88662f20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"https://m.edsoo.ru/88663182"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https://m.edsoo.ru/88663182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"https://m.edsoo.ru/88663358"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https://m.edsoo.ru/88663358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"https://m.edsoo.ru/8866348e"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https://m.edsoo.ru/8866348e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"https://m.edsoo.ru/886635c4"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https://m.edsoo.ru/886635c4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"https://m.edsoo.ru/886636dc"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https://m.edsoo.ru/886636dc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"https://m.edsoo.ru/886637f4"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https://m.edsoo.ru/886637f4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"https://m.edsoo.ru/8866393e"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https://m.edsoo.ru/8866393e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"https://m.edsoo.ru/88663a60"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"https://m.edsoo.ru/88663b96"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"https://m.edsoo.ru/88663ede"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https://m.edsoo.ru/88663ede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"https://m.edsoo.ru/88664014"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https://m.edsoo.ru/88664014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"https://m.edsoo.ru/8866450a"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https://m.edsoo.ru/8866450a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"https://m.edsoo.ru/886647f8"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https://m.edsoo.ru/886647f8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"https://m.edsoo.ru/8866497e"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https://m.edsoo.ru/8866497e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"https://m.edsoo.ru/88664d20"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https://m.edsoo.ru/88664d20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"https://m.edsoo.ru/8866505e"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https://m.edsoo.ru/8866505e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"https://m.edsoo.ru/886651bc"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https://m.edsoo.ru/886651bc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"https://m.edsoo.ru/8866541e"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https://m.edsoo.ru/8866541e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"https://m.edsoo.ru/88665720"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https://m.edsoo.ru/88665720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"https://m.edsoo.ru/88665a5e"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https://m.edsoo.ru/88665a5e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"https://m.edsoo.ru/88665bbc"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https://m.edsoo.ru/88665bbc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"https://m.edsoo.ru/88665d2e"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https://m.edsoo.ru/88665d2e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"https://m.edsoo.ru/88665e78"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https://m.edsoo.ru/88665e78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"https://m.edsoo.ru/886660b2"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"https://m.edsoo.ru/886662a6"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https://m.edsoo.ru/886662a6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"https://m.edsoo.ru/88666684"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https://m.edsoo.ru/88666684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"https://m.edsoo.ru/886667f6"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https://m.edsoo.ru/886667f6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"https://m.edsoo.ru/88666a80"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https://m.edsoo.ru/88666a80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"https://m.edsoo.ru/88666bc0"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https://m.edsoo.ru/88666bc0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"https://m.edsoo.ru/88666f12"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https://m.edsoo.ru/88666f12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"https://m.edsoo.ru/8866716a"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https://m.edsoo.ru/8866716a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"https://m.edsoo.ru/886672e6"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https://m.edsoo.ru/886672e6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"https://m.edsoo.ru/8866748a"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https://m.edsoo.ru/8866748a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"https://m.edsoo.ru/886675fc"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https://m.edsoo.ru/886675fc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"https://m.edsoo.ru/88667c28%5D%5D"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https://m.edsoo.ru/88667c28]]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"https://m.edsoo.ru/88667980"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https://m.edsoo.ru/88667980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"https://m.edsoo.ru/88667f84"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https://m.edsoo.ru/88667f84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"https://m.edsoo.ru/886680c4"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https://m.edsoo.ru/886680c4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"https://m.edsoo.ru/886681e6"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https://m.edsoo.ru/886681e6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"https://m.edsoo.ru/886682fe"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https://m.edsoo.ru/886682fe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"https://m.edsoo.ru/88668416"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https://m.edsoo.ru/88668416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"https://m.edsoo.ru/8866852e"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https://m.edsoo.ru/8866852e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"https://m.edsoo.ru/886687e0"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https://m.edsoo.ru/886687e0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"https://m.edsoo.ru/88668a7e"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"https://m.edsoo.ru/88668c4a"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https://m.edsoo.ru/88668c4a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"https://m.edsoo.ru/88668e98"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https://m.edsoo.ru/88668e98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Юг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"https://m.edsoo.ru/88668fb0"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https://m.edsoo.ru/88668fb0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"https://m.edsoo.ru/886690dc"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https://m.edsoo.ru/886690dc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"https://m.edsoo.ru/88669226"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https://m.edsoo.ru/88669226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"https://m.edsoo.ru/886693a2"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https://m.edsoo.ru/886693a2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"https://m.edsoo.ru/886695b4"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https://m.edsoo.ru/886695b4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"https://m.edsoo.ru/886696ea"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https://m.edsoo.ru/886696ea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"https://m.edsoo.ru/88669e24"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https://m.edsoo.ru/88669e24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"https://m.edsoo.ru/8866a0c2"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https://m.edsoo.ru/8866a0c2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"https://m.edsoo.ru/8866a2a2"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https://m.edsoo.ru/8866a2a2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"https://m.edsoo.ru/8866a3f6"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"https://m.edsoo.ru/8866a59a"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https://m.edsoo.ru/8866a59a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"https://m.edsoo.ru/8866a73e"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https://m.edsoo.ru/8866a73e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"https://m.edsoo.ru/8866a8ba"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https://m.edsoo.ru/8866a8ba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"https://m.edsoo.ru/8866a9e6"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https://m.edsoo.ru/8866a9e6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"https://m.edsoo.ru/8866acf2"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https://m.edsoo.ru/8866acf2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"https://m.edsoo.ru/8866afd6"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https://m.edsoo.ru/8866afd6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"https://m.edsoo.ru/8866b184"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https://m.edsoo.ru/8866b184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"https://m.edsoo.ru/8866b2ba"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https://m.edsoo.ru/8866b2ba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" w:name="block-15376952"/>
    </w:p>
    <w:bookmarkEnd w:id="0"/>
    <w:bookmarkEnd w:id="1"/>
    <w:p>
      <w:pPr>
        <w:spacing w:before="0" w:after="0"/>
        <w:ind w:left="120"/>
        <w:jc w:val="left"/>
      </w:pPr>
      <w:bookmarkStart w:id="2" w:name="block-15376951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" w:name="block-15376951"/>
    </w:p>
    <w:bookmarkEnd w:id="2"/>
    <w:bookmarkEnd w:id="3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24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2023-10-16T09:35:06Z</dcterms:created>
  <dc:creator>учитель</dc:creator>
  <cp:lastModifiedBy>учитель</cp:lastModifiedBy>
  <dcterms:modified xsi:type="dcterms:W3CDTF">2023-10-16T09:45:28Z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B6D96B5D51424F809CF9B8E591DEFC08_13</vt:lpwstr>
  </property>
</Properties>
</file>